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EC" w:rsidRDefault="002967EC">
      <w:pPr>
        <w:rPr>
          <w:b/>
        </w:rPr>
      </w:pPr>
      <w:r w:rsidRPr="002967EC">
        <w:rPr>
          <w:b/>
        </w:rPr>
        <w:t xml:space="preserve">Reflexão Pessoal – O Cérebro </w:t>
      </w:r>
    </w:p>
    <w:p w:rsidR="00BD3871" w:rsidRPr="00BD3871" w:rsidRDefault="00D75143">
      <w:r>
        <w:rPr>
          <w:b/>
          <w:u w:val="single"/>
        </w:rPr>
        <w:t xml:space="preserve">Matéria </w:t>
      </w:r>
      <w:proofErr w:type="spellStart"/>
      <w:r>
        <w:rPr>
          <w:b/>
          <w:u w:val="single"/>
        </w:rPr>
        <w:t>le</w:t>
      </w:r>
      <w:r w:rsidR="00BD3871">
        <w:rPr>
          <w:b/>
          <w:u w:val="single"/>
        </w:rPr>
        <w:t>cionada</w:t>
      </w:r>
      <w:proofErr w:type="spellEnd"/>
      <w:r w:rsidR="00BD3871">
        <w:rPr>
          <w:b/>
          <w:u w:val="single"/>
        </w:rPr>
        <w:t>:</w:t>
      </w:r>
    </w:p>
    <w:p w:rsidR="001B6B4C" w:rsidRDefault="00C832A1">
      <w:r>
        <w:t xml:space="preserve">Prolongámos o nosso ano lectivo 2012/2013 de Psicologia B com o Tema 2 sobre o Cérebro. </w:t>
      </w:r>
      <w:r>
        <w:br/>
        <w:t>O cérebro é uma massa nervosa que se encontra pr</w:t>
      </w:r>
      <w:r w:rsidR="001468F8">
        <w:t>otegida por uma estrutura óssea -</w:t>
      </w:r>
      <w:r>
        <w:t xml:space="preserve"> a caixa craniana. A parte interna do cérebro contém uma substância branca, sendo a exterior</w:t>
      </w:r>
      <w:r w:rsidR="001468F8">
        <w:t xml:space="preserve"> -</w:t>
      </w:r>
      <w:r>
        <w:t xml:space="preserve"> o córtex cerebral</w:t>
      </w:r>
      <w:r w:rsidR="001468F8">
        <w:t xml:space="preserve"> – constituída por uma substância cinzenta. O córtex cerebral é a estrutura nervosa que assegura a superioridade humana, ou seja, a grande capacidade de processar informações e de atribuir significados às situações e ais acontecimentos do mundo, sendo constituído por um conjunto de neurónios diferenciados, em áreas funcionais variadas.</w:t>
      </w:r>
      <w:r w:rsidR="001468F8">
        <w:br/>
        <w:t xml:space="preserve">O cérebro é formado por dois hemisférios, o esquerdo e o direito, cada hemisfério comanda as sensações e os movimentos de cada parte do corpo. O córtex humano é atravessado por uma fenda longitudinal, que divide o cérebro em duas metades quase simétricas, </w:t>
      </w:r>
      <w:r w:rsidR="00F12FB1">
        <w:t>denominados hemisférios cerebrais</w:t>
      </w:r>
      <w:r w:rsidR="001468F8">
        <w:t xml:space="preserve">. </w:t>
      </w:r>
      <w:r w:rsidR="00F12FB1">
        <w:t xml:space="preserve">Cada hemisfério é responsável pelo controlo sensorial e motor do lado oposto do corpo, por exemplo, o hemisfério esquerdo comanda a sensibilidade e os movimentos do lado direito e o hemisfério direito superintende no controlo da sensibilidade e dos movimentos do lado esquerdo. </w:t>
      </w:r>
      <w:r w:rsidR="00F12FB1">
        <w:br/>
        <w:t xml:space="preserve">O hemisfério esquerdo é dirigido para a simbologia e lógica, ocupa-se </w:t>
      </w:r>
      <w:r w:rsidR="007608CC">
        <w:t xml:space="preserve">do pensamento mais analítico, linear e verbal. Constrói frases e resolve equações. Proporciona </w:t>
      </w:r>
      <w:r w:rsidR="00E075FF">
        <w:t xml:space="preserve">ao homem a ciência e a tragédia. </w:t>
      </w:r>
      <w:r w:rsidR="00E1137C">
        <w:t xml:space="preserve">Os acidentes, tromboses ou tumores neste hemisfério têm como consequência distúrbios na leitura, na escrita, na fala, no raciocínio aritmético, isto é, a capacidade de compreensão fica </w:t>
      </w:r>
      <w:proofErr w:type="spellStart"/>
      <w:r w:rsidR="00E1137C">
        <w:t>afetada</w:t>
      </w:r>
      <w:proofErr w:type="spellEnd"/>
      <w:r w:rsidR="00E1137C">
        <w:t xml:space="preserve">. </w:t>
      </w:r>
      <w:r w:rsidR="00E1137C">
        <w:br/>
        <w:t>O hemisfério direito é responsável pela organização das percepções especiais, e tem como função o pensamento sintético, holístico e imagístico. Ao ouvir música, apercebe-se da tridimensionalidade dos objectos, isto é, a imaginação e a arte.</w:t>
      </w:r>
      <w:r w:rsidR="00E1137C">
        <w:br/>
        <w:t xml:space="preserve">Apesar das diferenças evidenciadas, os estudos revelam que os hemisférios trabalham coordenadamente, desempenhando papéis complementares. Esta complementaridade deve-se ao corpo caloso que unifica o estado de consciência </w:t>
      </w:r>
      <w:r w:rsidR="00DA4B83">
        <w:t>e de atenção, permitindo que ambos os hemisférios partilhem a responsabilidade em funções superiores complexas, como as de aprendizagem e de memória.</w:t>
      </w:r>
      <w:r w:rsidR="00DA4B83">
        <w:br/>
      </w:r>
      <w:r w:rsidR="00E12F84">
        <w:t>O córtex que cobre cada hemisfério apresenta quatro regiões ou lobos cerebrais, separados por fendas. A organização funcional dos lobos é semelhante entre si, existindo em cada um deles, dois tipos de áreas: áreas primárias e áreas secundárias. As áreas primárias ou de projecção</w:t>
      </w:r>
      <w:proofErr w:type="gramStart"/>
      <w:r w:rsidR="00E12F84">
        <w:t>,</w:t>
      </w:r>
      <w:proofErr w:type="gramEnd"/>
      <w:r w:rsidR="00E12F84">
        <w:t xml:space="preserve"> funcionam como estações receptoras de informação sensorial ou como centros de transmissão de ordens motoras. Já as áreas secundárias ou de associação</w:t>
      </w:r>
      <w:proofErr w:type="gramStart"/>
      <w:r w:rsidR="00E12F84">
        <w:t>,</w:t>
      </w:r>
      <w:proofErr w:type="gramEnd"/>
      <w:r w:rsidR="00E12F84">
        <w:t xml:space="preserve"> coordenam e integram a informação recebida nas áreas primárias. </w:t>
      </w:r>
      <w:r w:rsidR="00E12F84">
        <w:br/>
        <w:t>O lobo occipital é responsável pela visão, interferindo em diversos aspectos, como o reconhecimento da f</w:t>
      </w:r>
      <w:r w:rsidR="00D12794">
        <w:t>orma, da cor e dos movimentos dos objectos. Se a área visual primária for lesionada, o indivíduo perde a capacidade de ver, quer isto dizer, passa a sofrer de cegueira cortical. Mas se a lesão ocorrer na área visual secundária, o indivíduo continua a ver, só não reconhece nem identifica o que vê.</w:t>
      </w:r>
      <w:r w:rsidR="00D12794">
        <w:br/>
      </w:r>
      <w:r w:rsidR="00CF535B">
        <w:t>O lobo temporal é responsável pela audição, contribui</w:t>
      </w:r>
      <w:r w:rsidR="00393906">
        <w:t xml:space="preserve"> também para alguns aspectos mais complexos da visão. Se houver uma lesão na área auditiva primária, a pessoa deixa de ouvir sons, sofrendo de surdez cortical. Porém, se a lesão se verificar na auditiva secundária, o indivíduo continua a ouvir sons, só que não os consegue reconhecer, mesmo que lhe sejam </w:t>
      </w:r>
      <w:r w:rsidR="00393906">
        <w:lastRenderedPageBreak/>
        <w:t xml:space="preserve">familiares. </w:t>
      </w:r>
      <w:r w:rsidR="001B6B4C">
        <w:t xml:space="preserve">Na fronteira do lobo temporal, com os lobos parietal e occipital, situa-se a área de </w:t>
      </w:r>
      <w:proofErr w:type="spellStart"/>
      <w:r w:rsidR="001B6B4C">
        <w:t>Wernicle</w:t>
      </w:r>
      <w:proofErr w:type="spellEnd"/>
      <w:r w:rsidR="001B6B4C">
        <w:t>. É a área auditiva da linguagem, cuja lesão implica perturbações complexas que incluem a surdez verbal, embora o ouvido continue a funcionar, o indivíduo não consegue interpretar o seu significado.</w:t>
      </w:r>
      <w:r w:rsidR="001B6B4C">
        <w:br/>
        <w:t xml:space="preserve">O lobo parietal responsabiliza-se pelas sensações do corpo, tacto, dor, temperatura, localização dos segmentos e órgãos do corpo, etc. É a área sensorial chamada de córtex somatossensorial. Uma lesão em qualquer parte somatossensorial primária compromete a sensibilidade táctil, térmica ou álgica da parte correspondente do corpo. É chamada anestesia cortical a incapacidade de sentir as estimulações, pois se a lesão tiver lugar na área somatossensorial secundária, a pessoa apresenta dificuldades na localização de sensações ou distinção de sensações. Contudo, há excepções e essas levam o indivíduo a reconhecer a forma, a dimensão ou a textura de um objecto, sendo um distúrbio das somatognosias. </w:t>
      </w:r>
      <w:r w:rsidR="00243DC3">
        <w:br/>
      </w:r>
      <w:r w:rsidR="008216F4">
        <w:t xml:space="preserve">O lobo frontal é responsável pelos movimentos, inclui as áreas motoras primárias e secundárias. A área motora primária destina-se à ocorrência de movimentos em diferentes partes do corpo e a área motora secundária destina-se à organização ordenada e coordenada de movimentos. </w:t>
      </w:r>
      <w:r w:rsidR="00DC2A8D">
        <w:br/>
        <w:t xml:space="preserve">As áreas pré-frontais constituem a secção anterior do lobo frontal, conhecida como área pré-frontal, cérebro pré-frontal ou córtex pré-frontal, estabelece relações com as mais diversas áreas do cérebro, unificando as suas actividades e controlando os comportamentos que se consideram única ou especificamente humanos: reflexão, atenção, imaginação, planificação, processos mentais superiores, aqueles que nos especificam propriamente como seres humanos. Pode dizer-se que todo o progresso e conforto material e espiritual da humanidade deve-se à intervenção neural nesta área, pois esta permite-nos organizar e fazer funcionar instituições, elaborar leis e estabelecer formas equilibradas de relacionamento entre as pessoas e os grupos. </w:t>
      </w:r>
      <w:r w:rsidR="00C857EF">
        <w:br/>
        <w:t xml:space="preserve">A unidade funcional do cérebro permite explicar o que passa relativamente aos casos de retoma das actividades. Esta capacidade do cérebro em se organizar de modo a suprir as funções que por uma lesão cerebral em determinadas </w:t>
      </w:r>
      <w:r w:rsidR="0067099E">
        <w:t>áreas deixaram de poder exercer</w:t>
      </w:r>
      <w:r w:rsidR="00C857EF">
        <w:t xml:space="preserve"> é designada de função de suplência ou vicariante. Esta é a capacidade que as zonas </w:t>
      </w:r>
      <w:r w:rsidR="0067099E">
        <w:t xml:space="preserve">cerebrais possuem de exercer a função que competia a determinada área mas que não pode desempenhar por ter sido lesionada. O cérebro funciona sistematicamente, ou seja, uma globalidade constituída por partes cujas interacções concorrem para a manutenção do seu equilíbrio funcional como unidade ou sistema. </w:t>
      </w:r>
      <w:r w:rsidR="000E1D44">
        <w:t xml:space="preserve">Assim, quando falamos de uma unidade funcional do cérebro falamos do modo sistémico como este funciona, existindo uma actuação diferenciada, porém sincronizada, dos diferentes sistemas corticais e subcorticais. </w:t>
      </w:r>
    </w:p>
    <w:p w:rsidR="00A72126" w:rsidRDefault="00A72126" w:rsidP="00A72126">
      <w:pPr>
        <w:spacing w:after="0"/>
      </w:pPr>
      <w:r>
        <w:t>Neste documentário, Segredos da Mente, podemos observar algumas situações reais trágicas de pessoas que sofreram os efeitos de lesões cerebrais, e verificar em simultâneo como é que estas podem abrir uma janela de oportunidade para investigar e compreender melhor o funcionamento do cérebro humano dito «normal».</w:t>
      </w:r>
    </w:p>
    <w:p w:rsidR="00BD3871" w:rsidRDefault="00A72126" w:rsidP="00BD3871">
      <w:pPr>
        <w:spacing w:after="0"/>
      </w:pPr>
      <w:r>
        <w:t>As explicações do professor Ramachandran visam esclarecer-nos sobre alguns dos aspectos misteriosos relacionados com a «matéria organizada mais complexa do universo» por nós conhecida: o cérebro, entendido como a base psicofisiológica dos comportamentos humanos, a motivação, a emoção, a cognição.</w:t>
      </w:r>
      <w:r>
        <w:t xml:space="preserve"> </w:t>
      </w:r>
      <w:r>
        <w:br/>
      </w:r>
      <w:r w:rsidRPr="00A72126">
        <w:t xml:space="preserve">O documentário começa a investigação de alguns enigmas cerebrais, com uma exposição </w:t>
      </w:r>
      <w:r w:rsidRPr="00A72126">
        <w:lastRenderedPageBreak/>
        <w:t xml:space="preserve">acerca do chamado «síndrome dos membros-fantasma», a saber, a sensação de dor e a presença na consciência de partes do corpo desaparecidas devido a uma cirurgia de amputação. Como é que algo não físico, não corporal, pode provocar um fenómeno físico, como a dor de um membro inexistente? Esta questão científica, do campo da neuropsicologia, também se relaciona a um nível mais </w:t>
      </w:r>
      <w:proofErr w:type="spellStart"/>
      <w:r w:rsidRPr="00A72126">
        <w:t>abstrato</w:t>
      </w:r>
      <w:proofErr w:type="spellEnd"/>
      <w:r w:rsidRPr="00A72126">
        <w:t xml:space="preserve"> com os problemas da Filosofia da Mente. Um </w:t>
      </w:r>
      <w:proofErr w:type="spellStart"/>
      <w:r w:rsidRPr="00A72126">
        <w:t>aspeto</w:t>
      </w:r>
      <w:proofErr w:type="spellEnd"/>
      <w:r w:rsidRPr="00A72126">
        <w:t xml:space="preserve"> curioso: o cérebro sente tudo no corpo, mas não se sente a si próprio.</w:t>
      </w:r>
      <w:r w:rsidR="00BD3871">
        <w:t xml:space="preserve"> </w:t>
      </w:r>
      <w:r w:rsidR="00BD3871">
        <w:br/>
      </w:r>
      <w:r w:rsidR="00BD3871">
        <w:t>Esta evidência dos «membros-fantasma» fez cair um dos dogmas mais antigos da neurologia, a saber, a ideia de que as conexões cerebrais são fixas permanentemente, constituindo-se ao nível do próprio feto e durante os primeiros anos de vida de desenvolvimento da criança, conservando-se inalteráveis para o resto da vida.</w:t>
      </w:r>
    </w:p>
    <w:p w:rsidR="00BD3871" w:rsidRDefault="00BD3871" w:rsidP="00BD3871">
      <w:pPr>
        <w:spacing w:after="0"/>
      </w:pPr>
      <w:r>
        <w:t xml:space="preserve">A explicação deste processo também pode ser dada por aquilo que se chama, em neurologia, de função de suplência do cérebro, ou função vicariante: há uma recuperação de funções cerebrais (embora não exista, de acordo com o estado </w:t>
      </w:r>
      <w:proofErr w:type="spellStart"/>
      <w:r>
        <w:t>atual</w:t>
      </w:r>
      <w:proofErr w:type="spellEnd"/>
      <w:r>
        <w:t xml:space="preserve"> de conhecimentos científicos do funcionamento cerebral, uma regeneração celular dos neurónios lesionados) É impossível substituir neurónios do córtex tal como acontece com outras células. Se encontramos a explicação dos «membros-fantasma», continuamos ainda com o problema neurológico de tratar a dor de um paciente que a sente num membro corporal que já não existe.</w:t>
      </w:r>
    </w:p>
    <w:p w:rsidR="00A72126" w:rsidRDefault="00BD3871" w:rsidP="00BD3871">
      <w:pPr>
        <w:spacing w:after="0"/>
      </w:pPr>
      <w:r>
        <w:t>O neurologista Ramachandran descobriu que, ao colocar a parte oposta do membro corporal que está intacto, no exemplo, a mão, numa caixa-espelho, consegue-se iludir a mente e evitar que esta continue a receber estímulos nervosos da «mão-fantasma», e evita-se em simultâneo o envio crescente de mensagens (respostas) nervosas para a «mão-fantasma» e que são a causa da dor no paciente.</w:t>
      </w:r>
      <w:r w:rsidR="00D75143">
        <w:br/>
      </w:r>
      <w:r w:rsidR="00B30A3A">
        <w:t xml:space="preserve"> </w:t>
      </w:r>
    </w:p>
    <w:p w:rsidR="00B30A3A" w:rsidRPr="00B30A3A" w:rsidRDefault="00B30A3A" w:rsidP="00BD3871">
      <w:pPr>
        <w:spacing w:after="0"/>
        <w:rPr>
          <w:b/>
          <w:u w:val="single"/>
        </w:rPr>
      </w:pPr>
      <w:r w:rsidRPr="00B30A3A">
        <w:rPr>
          <w:b/>
          <w:u w:val="single"/>
        </w:rPr>
        <w:t>Fenómeno relacionado com a matéria do Cérebro:</w:t>
      </w:r>
    </w:p>
    <w:p w:rsidR="00D75143" w:rsidRDefault="00D75143" w:rsidP="00B30A3A">
      <w:pPr>
        <w:spacing w:after="0"/>
      </w:pPr>
    </w:p>
    <w:p w:rsidR="00B30A3A" w:rsidRDefault="00B30A3A" w:rsidP="00B51943">
      <w:pPr>
        <w:pStyle w:val="PargrafodaLista"/>
        <w:numPr>
          <w:ilvl w:val="0"/>
          <w:numId w:val="2"/>
        </w:numPr>
        <w:spacing w:after="0"/>
      </w:pPr>
      <w:r>
        <w:t xml:space="preserve">Relativamente às doenças cerebrais, uma bastante conhecida é a </w:t>
      </w:r>
      <w:r w:rsidRPr="00B30A3A">
        <w:t xml:space="preserve">doença de Parkinson ou mal de Parkinson, descrita pela primeira vez por James Parkinson em 1817, é caracterizada por uma desordem progressiva do movimento devido à disfunção dos </w:t>
      </w:r>
      <w:r w:rsidR="003603A3" w:rsidRPr="00B30A3A">
        <w:t>neurónios</w:t>
      </w:r>
      <w:r w:rsidRPr="00B30A3A">
        <w:t xml:space="preserve"> secretores de dopamina nos gânglios da base, que controlam e ajustam a transmissão dos comandos conscientes vindos do córtex cerebral para os músculos do corpo humano. </w:t>
      </w:r>
      <w:r w:rsidR="003603A3">
        <w:t>Na origem da doença estão envolvidos os</w:t>
      </w:r>
      <w:r w:rsidRPr="00B30A3A">
        <w:t xml:space="preserve"> </w:t>
      </w:r>
      <w:r w:rsidR="003603A3" w:rsidRPr="00B30A3A">
        <w:t>neurónios</w:t>
      </w:r>
      <w:r w:rsidR="003603A3">
        <w:t xml:space="preserve"> dopaminérgicos e</w:t>
      </w:r>
      <w:r w:rsidRPr="00B30A3A">
        <w:t xml:space="preserve"> outras estruturas produtoras de serotonin</w:t>
      </w:r>
      <w:r w:rsidR="003603A3">
        <w:t xml:space="preserve">a, noradrenalina e acetilcolina. </w:t>
      </w:r>
      <w:r w:rsidRPr="00B30A3A">
        <w:t xml:space="preserve">O nome "Parkinson" apenas foi sugerido para nomear a doença pelo grande neurologista francês Jean-Martin </w:t>
      </w:r>
      <w:proofErr w:type="spellStart"/>
      <w:r w:rsidRPr="00B30A3A">
        <w:t>Charcot</w:t>
      </w:r>
      <w:proofErr w:type="spellEnd"/>
      <w:r w:rsidRPr="00B30A3A">
        <w:t>, como homenagem a James Parkinson.</w:t>
      </w:r>
      <w:r w:rsidR="003603A3">
        <w:br/>
      </w:r>
      <w:r w:rsidR="003603A3" w:rsidRPr="003603A3">
        <w:t>A doença de Parkinson é idiopática, ou seja</w:t>
      </w:r>
      <w:r w:rsidR="003603A3">
        <w:t>,</w:t>
      </w:r>
      <w:r w:rsidR="003603A3" w:rsidRPr="003603A3">
        <w:t xml:space="preserve"> é uma doença primária de causa obscura. Há degeneração e morte celular dos neurónios produtores de dopamina. É portanto uma doença degenerativa do sistema nervoso central, com início geralmente após os 50 anos de idade. É uma das doenças neurológicas mais frequentes visto que sua prevalência situa-se entre 80 e 160 casos por cem mil habitantes, acometendo, aproximadamente, 1% dos indivíduos acima de 65 anos de idade.</w:t>
      </w:r>
      <w:r w:rsidR="003603A3">
        <w:br/>
      </w:r>
      <w:r w:rsidR="003603A3" w:rsidRPr="003603A3">
        <w:t>Embora seja mais comum em idosos, a doença também pode aparecer em jovens. Um britânico de 23 anos já foi diagnosticado com Parkinson e seus sintomas iniciaram com um pequeno tremor na mão aos 19 anos de idade.</w:t>
      </w:r>
      <w:r w:rsidR="003603A3">
        <w:br/>
        <w:t>A doença</w:t>
      </w:r>
      <w:r w:rsidR="003603A3" w:rsidRPr="003603A3">
        <w:t xml:space="preserve"> de Parkinson é uma doença que ocorre quando certos neurónios morrem ou perdem a capacidade. O indivíduo portador de Parkinson pode apresentar tremores, </w:t>
      </w:r>
      <w:r w:rsidR="003603A3" w:rsidRPr="003603A3">
        <w:lastRenderedPageBreak/>
        <w:t>rigidez dos músculos, dificuldade de caminhar, dificuldade de se equilibrar e de engolir. Como esses neurónios morrem lentamente, esses sintomas são progressivos no decorrer de anos.</w:t>
      </w:r>
      <w:r w:rsidR="00665E12">
        <w:br/>
        <w:t>A síndrome</w:t>
      </w:r>
      <w:r w:rsidR="00665E12" w:rsidRPr="00665E12">
        <w:t xml:space="preserve"> de Parkinson não é fatal</w:t>
      </w:r>
      <w:r w:rsidR="00665E12">
        <w:t>,</w:t>
      </w:r>
      <w:r w:rsidR="00665E12" w:rsidRPr="00665E12">
        <w:t xml:space="preserve"> mas fragiliza e predispõe o doente a outras patologias, como pneumonia de aspiração (o fraco controle muscular leva a deglutição da comida para os pulmões) e outras</w:t>
      </w:r>
      <w:r w:rsidR="00665E12">
        <w:t xml:space="preserve"> infecções devido à imobilidade, obrigando o doente a ter uma alimentação particular. </w:t>
      </w:r>
      <w:r w:rsidR="00B51943">
        <w:br/>
      </w:r>
      <w:r w:rsidR="00B51943" w:rsidRPr="00B51943">
        <w:t>O tratamento fisioterapêutico atua em todas as fases do Parkinson, para melhorar as forças musculares, coordenação motora e equilíbrio. O paciente com Parkinson, geralmente está sujeito a infecções respiratórias, que ocorrem mais com os pacientes acamados. Nestes casos a fisioterapia atua na manutenção da higiene brônquica, estímulo a tosse</w:t>
      </w:r>
      <w:r w:rsidR="00B51943">
        <w:t xml:space="preserve"> e</w:t>
      </w:r>
      <w:r w:rsidR="00B51943" w:rsidRPr="00B51943">
        <w:t xml:space="preserve"> exercícios respiratórios. Em casos mais graves, em que há comprometimento da musculatura respiratória, é indicado o tratamento com aparelhos de ventilação mecânica e respiradores mecânicos não invasivos, visando a optimização da ventilação pulmonar, com consequente melhora do desconforto respiratório.</w:t>
      </w:r>
    </w:p>
    <w:p w:rsidR="00665E12" w:rsidRDefault="00665E12" w:rsidP="00665E12">
      <w:pPr>
        <w:spacing w:after="0"/>
      </w:pPr>
      <w:r>
        <w:br/>
        <w:t xml:space="preserve">O </w:t>
      </w:r>
      <w:proofErr w:type="gramStart"/>
      <w:r>
        <w:t>link</w:t>
      </w:r>
      <w:proofErr w:type="gramEnd"/>
      <w:r>
        <w:t xml:space="preserve"> do vídeo abaixo embora seja extenso, consegue explicar-nos de uma forma simplificada e perceptível o que é a doença de Parkinson e todas as consequências que a mesma acarreta, o modo como a mesma </w:t>
      </w:r>
      <w:proofErr w:type="spellStart"/>
      <w:r>
        <w:t>afeta</w:t>
      </w:r>
      <w:proofErr w:type="spellEnd"/>
      <w:r>
        <w:t xml:space="preserve"> a vivência do ser humano:</w:t>
      </w:r>
    </w:p>
    <w:p w:rsidR="00665E12" w:rsidRDefault="00665E12" w:rsidP="00665E12">
      <w:pPr>
        <w:spacing w:after="0"/>
      </w:pPr>
      <w:hyperlink r:id="rId6" w:history="1">
        <w:r w:rsidRPr="008E25E5">
          <w:rPr>
            <w:rStyle w:val="Hiperligao"/>
          </w:rPr>
          <w:t>http://www.youtube.com/watch?v=alXuUvPNA1M</w:t>
        </w:r>
      </w:hyperlink>
    </w:p>
    <w:p w:rsidR="00665E12" w:rsidRDefault="00665E12" w:rsidP="00665E12">
      <w:pPr>
        <w:spacing w:after="0"/>
      </w:pPr>
    </w:p>
    <w:p w:rsidR="00876945" w:rsidRDefault="00876945" w:rsidP="00665E12">
      <w:pPr>
        <w:spacing w:after="0"/>
      </w:pPr>
      <w:r w:rsidRPr="00876945">
        <w:rPr>
          <w:b/>
          <w:u w:val="single"/>
        </w:rPr>
        <w:t>Fontes:</w:t>
      </w:r>
      <w:r>
        <w:br/>
        <w:t>Fichas de Trabalho</w:t>
      </w:r>
      <w:r>
        <w:br/>
      </w:r>
      <w:hyperlink r:id="rId7" w:history="1">
        <w:r w:rsidRPr="008E25E5">
          <w:rPr>
            <w:rStyle w:val="Hiperligao"/>
          </w:rPr>
          <w:t>http://pt.wikipedia.org/wiki/Doen%C3%A7a_de_Parkinson</w:t>
        </w:r>
      </w:hyperlink>
    </w:p>
    <w:p w:rsidR="00876945" w:rsidRDefault="00876945" w:rsidP="00665E12">
      <w:pPr>
        <w:spacing w:after="0"/>
      </w:pPr>
      <w:hyperlink r:id="rId8" w:history="1">
        <w:r w:rsidRPr="008E25E5">
          <w:rPr>
            <w:rStyle w:val="Hiperligao"/>
          </w:rPr>
          <w:t>http://www.webciencia.com/11_29disturbios.htm</w:t>
        </w:r>
      </w:hyperlink>
    </w:p>
    <w:p w:rsidR="00876945" w:rsidRDefault="00876945" w:rsidP="00665E12">
      <w:pPr>
        <w:spacing w:after="0"/>
      </w:pPr>
      <w:hyperlink r:id="rId9" w:history="1">
        <w:r w:rsidRPr="008E25E5">
          <w:rPr>
            <w:rStyle w:val="Hiperligao"/>
          </w:rPr>
          <w:t>http://www.infoescola.com/doencas/doencas-cerebrais/</w:t>
        </w:r>
      </w:hyperlink>
    </w:p>
    <w:p w:rsidR="00876945" w:rsidRDefault="00876945" w:rsidP="00665E12">
      <w:pPr>
        <w:spacing w:after="0"/>
      </w:pPr>
    </w:p>
    <w:p w:rsidR="000F39DA" w:rsidRDefault="000F39DA" w:rsidP="00665E12">
      <w:pPr>
        <w:spacing w:after="0"/>
      </w:pPr>
      <w:r w:rsidRPr="000F39DA">
        <w:drawing>
          <wp:anchor distT="0" distB="0" distL="114300" distR="114300" simplePos="0" relativeHeight="251658240" behindDoc="1" locked="0" layoutInCell="1" allowOverlap="1" wp14:anchorId="0E3D5062" wp14:editId="614170FA">
            <wp:simplePos x="0" y="0"/>
            <wp:positionH relativeFrom="column">
              <wp:posOffset>805815</wp:posOffset>
            </wp:positionH>
            <wp:positionV relativeFrom="paragraph">
              <wp:posOffset>286385</wp:posOffset>
            </wp:positionV>
            <wp:extent cx="4208145" cy="2894965"/>
            <wp:effectExtent l="0" t="0" r="1905" b="635"/>
            <wp:wrapTight wrapText="bothSides">
              <wp:wrapPolygon edited="0">
                <wp:start x="0" y="0"/>
                <wp:lineTo x="0" y="21463"/>
                <wp:lineTo x="21512" y="21463"/>
                <wp:lineTo x="21512" y="0"/>
                <wp:lineTo x="0" y="0"/>
              </wp:wrapPolygon>
            </wp:wrapTight>
            <wp:docPr id="1" name="Imagem 1" descr="http://1.bp.blogspot.com/--2Dc4dEbEnw/UKrcEy3Nc-I/AAAAAAAAAQY/2py4hl2AcFI/s1600/parkin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-2Dc4dEbEnw/UKrcEy3Nc-I/AAAAAAAAAQY/2py4hl2AcFI/s1600/parkinso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8145" cy="289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1A3">
        <w:tab/>
      </w:r>
      <w:r w:rsidR="002071A3">
        <w:tab/>
      </w: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</w:p>
    <w:p w:rsidR="002071A3" w:rsidRDefault="002071A3" w:rsidP="00665E12">
      <w:pPr>
        <w:spacing w:after="0"/>
      </w:pPr>
      <w:r>
        <w:lastRenderedPageBreak/>
        <w:t xml:space="preserve">Na minha opinião penso que o tema do Cérebro é bastante interessante, uma vez que este tem várias vertentes e está sujeito a várias complicações, que podem comprometer as vivências do ser humano. Quando alguma parte do cérebro fica lesionado existem várias doenças, só que como com o desenvolvimento de técnicas de observação sistemática mais concisas, espero que se consigam desvendar mais segredos do cérebro e da mente humana, de modo a arranjarem meios para combater as doenças cerebrais. </w:t>
      </w:r>
      <w:r>
        <w:br/>
        <w:t>Foi-me possível concluir que a mente humana é repleta de mistérios e que quem não estuda Biologia, Psicologia ou áreas ligadas à Medicina dificilmente ficará a saber dos riscos que corre e assim não se pode</w:t>
      </w:r>
      <w:r w:rsidR="00F45DED">
        <w:t xml:space="preserve"> precaver, acho que devia ser estend</w:t>
      </w:r>
      <w:r>
        <w:t>ida a toda</w:t>
      </w:r>
      <w:r w:rsidR="00F45DED">
        <w:t xml:space="preserve"> a</w:t>
      </w:r>
      <w:r>
        <w:t xml:space="preserve"> comunidade</w:t>
      </w:r>
      <w:r w:rsidR="00F45DED">
        <w:t xml:space="preserve"> mais informação acerca do cérebro e as suas vertentes, até porque muitas das doenças cerebrais surgem com pormenores que nós nem damos muita importância, e quando nos damos conta da doença que temos dificilmente é possível remediá-la de certa forma. </w:t>
      </w:r>
      <w:r w:rsidR="005A299C">
        <w:t>Pelo menos, poderíamos recorrer ao Centro de Saúde de Mértola com o intuito de ir buscar folhetos informativos e poderíamos espalhá-los pela comunidade escolar ou solicitar a realização de uma palestra.</w:t>
      </w: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  <w:r w:rsidRPr="005A299C">
        <w:drawing>
          <wp:anchor distT="0" distB="0" distL="114300" distR="114300" simplePos="0" relativeHeight="251659264" behindDoc="1" locked="0" layoutInCell="1" allowOverlap="1" wp14:anchorId="10F259BA" wp14:editId="3C68F203">
            <wp:simplePos x="0" y="0"/>
            <wp:positionH relativeFrom="column">
              <wp:posOffset>-175260</wp:posOffset>
            </wp:positionH>
            <wp:positionV relativeFrom="paragraph">
              <wp:posOffset>173990</wp:posOffset>
            </wp:positionV>
            <wp:extent cx="2324100" cy="2324100"/>
            <wp:effectExtent l="0" t="0" r="0" b="0"/>
            <wp:wrapTight wrapText="bothSides">
              <wp:wrapPolygon edited="0">
                <wp:start x="0" y="0"/>
                <wp:lineTo x="0" y="21423"/>
                <wp:lineTo x="21423" y="21423"/>
                <wp:lineTo x="21423" y="0"/>
                <wp:lineTo x="0" y="0"/>
              </wp:wrapPolygon>
            </wp:wrapTight>
            <wp:docPr id="2" name="Imagem 2" descr="http://revistaepoca.globo.com/Revista/Epoca/foto/0,,19739429,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revistaepoca.globo.com/Revista/Epoca/foto/0,,19739429,0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AF2433" w:rsidP="00665E12">
      <w:pPr>
        <w:spacing w:after="0"/>
      </w:pPr>
      <w:r w:rsidRPr="005A299C">
        <w:drawing>
          <wp:anchor distT="0" distB="0" distL="114300" distR="114300" simplePos="0" relativeHeight="251660288" behindDoc="1" locked="0" layoutInCell="1" allowOverlap="1" wp14:anchorId="28BBB9B8" wp14:editId="44D086EF">
            <wp:simplePos x="0" y="0"/>
            <wp:positionH relativeFrom="column">
              <wp:posOffset>752475</wp:posOffset>
            </wp:positionH>
            <wp:positionV relativeFrom="paragraph">
              <wp:posOffset>37465</wp:posOffset>
            </wp:positionV>
            <wp:extent cx="293497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450" y="21337"/>
                <wp:lineTo x="21450" y="0"/>
                <wp:lineTo x="0" y="0"/>
              </wp:wrapPolygon>
            </wp:wrapTight>
            <wp:docPr id="3" name="Imagem 3" descr="http://www.webciencia.com/11_04cere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ebciencia.com/11_04cerebr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AF2433" w:rsidP="00665E12">
      <w:pPr>
        <w:spacing w:after="0"/>
      </w:pPr>
      <w:r w:rsidRPr="00AF2433">
        <w:rPr>
          <w:b/>
        </w:rPr>
        <w:drawing>
          <wp:anchor distT="0" distB="0" distL="114300" distR="114300" simplePos="0" relativeHeight="251661312" behindDoc="1" locked="0" layoutInCell="1" allowOverlap="1" wp14:anchorId="7CE755ED" wp14:editId="51D851F8">
            <wp:simplePos x="0" y="0"/>
            <wp:positionH relativeFrom="column">
              <wp:posOffset>2148840</wp:posOffset>
            </wp:positionH>
            <wp:positionV relativeFrom="paragraph">
              <wp:posOffset>67310</wp:posOffset>
            </wp:positionV>
            <wp:extent cx="1883410" cy="1864995"/>
            <wp:effectExtent l="0" t="0" r="2540" b="1905"/>
            <wp:wrapTight wrapText="bothSides">
              <wp:wrapPolygon edited="0">
                <wp:start x="0" y="0"/>
                <wp:lineTo x="0" y="21401"/>
                <wp:lineTo x="21411" y="21401"/>
                <wp:lineTo x="21411" y="0"/>
                <wp:lineTo x="0" y="0"/>
              </wp:wrapPolygon>
            </wp:wrapTight>
            <wp:docPr id="4" name="Imagem 4" descr="http://trendalert.me/wp-content/uploads/2012/07/mapeamento-cerebr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rendalert.me/wp-content/uploads/2012/07/mapeamento-cerebro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99C" w:rsidRDefault="005A299C" w:rsidP="00665E12">
      <w:pPr>
        <w:spacing w:after="0"/>
      </w:pPr>
    </w:p>
    <w:p w:rsidR="005A299C" w:rsidRDefault="005A299C" w:rsidP="00665E12">
      <w:pPr>
        <w:spacing w:after="0"/>
      </w:pPr>
    </w:p>
    <w:p w:rsidR="005A299C" w:rsidRDefault="005A299C" w:rsidP="005A299C">
      <w:pPr>
        <w:spacing w:after="0"/>
        <w:jc w:val="right"/>
        <w:rPr>
          <w:b/>
        </w:rPr>
      </w:pPr>
    </w:p>
    <w:p w:rsidR="005A299C" w:rsidRDefault="005A299C" w:rsidP="005A299C">
      <w:pPr>
        <w:spacing w:after="0"/>
        <w:jc w:val="right"/>
        <w:rPr>
          <w:b/>
        </w:rPr>
      </w:pPr>
    </w:p>
    <w:p w:rsidR="00AF2433" w:rsidRDefault="00AF2433" w:rsidP="005A299C">
      <w:pPr>
        <w:spacing w:after="0"/>
        <w:jc w:val="right"/>
        <w:rPr>
          <w:b/>
        </w:rPr>
      </w:pPr>
    </w:p>
    <w:p w:rsidR="00AF2433" w:rsidRDefault="00AF2433" w:rsidP="005A299C">
      <w:pPr>
        <w:spacing w:after="0"/>
        <w:jc w:val="right"/>
        <w:rPr>
          <w:b/>
        </w:rPr>
      </w:pPr>
    </w:p>
    <w:p w:rsidR="00AF2433" w:rsidRDefault="00AF2433" w:rsidP="005A299C">
      <w:pPr>
        <w:spacing w:after="0"/>
        <w:jc w:val="right"/>
        <w:rPr>
          <w:b/>
        </w:rPr>
      </w:pPr>
    </w:p>
    <w:p w:rsidR="00AF2433" w:rsidRDefault="00AF2433" w:rsidP="005A299C">
      <w:pPr>
        <w:spacing w:after="0"/>
        <w:jc w:val="right"/>
        <w:rPr>
          <w:b/>
        </w:rPr>
      </w:pPr>
      <w:bookmarkStart w:id="0" w:name="_GoBack"/>
    </w:p>
    <w:bookmarkEnd w:id="0"/>
    <w:p w:rsidR="00AF2433" w:rsidRDefault="00AF2433" w:rsidP="005A299C">
      <w:pPr>
        <w:spacing w:after="0"/>
        <w:jc w:val="right"/>
        <w:rPr>
          <w:b/>
        </w:rPr>
      </w:pPr>
    </w:p>
    <w:p w:rsidR="00AF2433" w:rsidRDefault="00AF2433" w:rsidP="005A299C">
      <w:pPr>
        <w:spacing w:after="0"/>
        <w:jc w:val="right"/>
        <w:rPr>
          <w:b/>
        </w:rPr>
      </w:pPr>
    </w:p>
    <w:p w:rsidR="005A299C" w:rsidRPr="005A299C" w:rsidRDefault="005A299C" w:rsidP="005A299C">
      <w:pPr>
        <w:spacing w:after="0"/>
        <w:jc w:val="right"/>
        <w:rPr>
          <w:b/>
        </w:rPr>
      </w:pPr>
      <w:r>
        <w:rPr>
          <w:b/>
        </w:rPr>
        <w:t>Jenny Henriques nº9 12ºB</w:t>
      </w:r>
    </w:p>
    <w:sectPr w:rsidR="005A299C" w:rsidRPr="005A29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D66A9"/>
    <w:multiLevelType w:val="hybridMultilevel"/>
    <w:tmpl w:val="5B9835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74ABA"/>
    <w:multiLevelType w:val="hybridMultilevel"/>
    <w:tmpl w:val="EDF095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EC"/>
    <w:rsid w:val="000D4100"/>
    <w:rsid w:val="000E1D44"/>
    <w:rsid w:val="000F39DA"/>
    <w:rsid w:val="001468F8"/>
    <w:rsid w:val="001B6B4C"/>
    <w:rsid w:val="002071A3"/>
    <w:rsid w:val="00243DC3"/>
    <w:rsid w:val="002967EC"/>
    <w:rsid w:val="003603A3"/>
    <w:rsid w:val="00393906"/>
    <w:rsid w:val="0059044A"/>
    <w:rsid w:val="005A299C"/>
    <w:rsid w:val="00665E12"/>
    <w:rsid w:val="0067099E"/>
    <w:rsid w:val="007608CC"/>
    <w:rsid w:val="008216F4"/>
    <w:rsid w:val="00876945"/>
    <w:rsid w:val="008826D0"/>
    <w:rsid w:val="00A72126"/>
    <w:rsid w:val="00AF2433"/>
    <w:rsid w:val="00B30A3A"/>
    <w:rsid w:val="00B51943"/>
    <w:rsid w:val="00BD3871"/>
    <w:rsid w:val="00C832A1"/>
    <w:rsid w:val="00C857EF"/>
    <w:rsid w:val="00CF535B"/>
    <w:rsid w:val="00D12794"/>
    <w:rsid w:val="00D75143"/>
    <w:rsid w:val="00DA4B83"/>
    <w:rsid w:val="00DC2A8D"/>
    <w:rsid w:val="00E075FF"/>
    <w:rsid w:val="00E1137C"/>
    <w:rsid w:val="00E12F84"/>
    <w:rsid w:val="00EB195C"/>
    <w:rsid w:val="00F12FB1"/>
    <w:rsid w:val="00F4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0A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65E1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3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0A3A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665E1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F3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F3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ciencia.com/11_29disturbios.htm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hyperlink" Target="http://pt.wikipedia.org/wiki/Doen%C3%A7a_de_Parkinson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alXuUvPNA1M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infoescola.com/doencas/doencas-cerebrais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</Pages>
  <Words>2127</Words>
  <Characters>11491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23</cp:revision>
  <dcterms:created xsi:type="dcterms:W3CDTF">2012-12-11T09:46:00Z</dcterms:created>
  <dcterms:modified xsi:type="dcterms:W3CDTF">2012-12-12T23:06:00Z</dcterms:modified>
</cp:coreProperties>
</file>